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5" w:rsidRPr="00E161AB" w:rsidRDefault="00B812F5" w:rsidP="00B812F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>Муниципальное бюджетное дошкольное образовательное учреждение</w:t>
      </w:r>
    </w:p>
    <w:p w:rsidR="00B812F5" w:rsidRDefault="00B812F5" w:rsidP="00B812F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 xml:space="preserve">«Детский  сад общеразвивающего вида № 3 </w:t>
      </w:r>
      <w:r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 xml:space="preserve"> </w:t>
      </w: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 xml:space="preserve">с. Бехтеевка </w:t>
      </w:r>
    </w:p>
    <w:p w:rsidR="00B812F5" w:rsidRPr="008D192B" w:rsidRDefault="00B812F5" w:rsidP="00B812F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>Корочанского района Белгородской области»</w:t>
      </w:r>
    </w:p>
    <w:p w:rsidR="00B812F5" w:rsidRPr="00E161AB" w:rsidRDefault="00B812F5" w:rsidP="00B812F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12F5" w:rsidRPr="00E161AB" w:rsidRDefault="00B812F5" w:rsidP="00B812F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12F5" w:rsidRPr="00E161AB" w:rsidRDefault="00B812F5" w:rsidP="00B812F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12F5" w:rsidRPr="00E161AB" w:rsidRDefault="00B812F5" w:rsidP="00B812F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812F5" w:rsidRPr="00E161AB" w:rsidRDefault="00B812F5" w:rsidP="00B812F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812F5" w:rsidRPr="00E161AB" w:rsidRDefault="00B812F5" w:rsidP="00B812F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812F5" w:rsidRDefault="00B812F5" w:rsidP="00B812F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Краткосрочный проект по ПДД</w:t>
      </w:r>
    </w:p>
    <w:p w:rsidR="00B812F5" w:rsidRDefault="00B812F5" w:rsidP="00B812F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средней группы</w:t>
      </w:r>
    </w:p>
    <w:p w:rsidR="00B812F5" w:rsidRDefault="00B812F5" w:rsidP="00B812F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«В стране Правил Дорожного Движения</w:t>
      </w:r>
      <w:r w:rsidRPr="00B1008F">
        <w:rPr>
          <w:b/>
          <w:bCs/>
          <w:color w:val="000000"/>
          <w:sz w:val="28"/>
          <w:szCs w:val="28"/>
        </w:rPr>
        <w:t>»</w:t>
      </w:r>
    </w:p>
    <w:p w:rsidR="00B812F5" w:rsidRPr="00B1008F" w:rsidRDefault="00B812F5" w:rsidP="00B812F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812F5" w:rsidRPr="00E161AB" w:rsidRDefault="00B812F5" w:rsidP="00B812F5">
      <w:pPr>
        <w:keepNext/>
        <w:shd w:val="clear" w:color="auto" w:fill="FFFFFF"/>
        <w:tabs>
          <w:tab w:val="left" w:pos="2679"/>
        </w:tabs>
        <w:spacing w:before="240" w:after="240" w:line="301" w:lineRule="atLeast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2F5" w:rsidRPr="00E161AB" w:rsidRDefault="00B812F5" w:rsidP="00B812F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812F5" w:rsidRDefault="00B812F5" w:rsidP="00B8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812F5" w:rsidRDefault="00B812F5" w:rsidP="00B8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812F5" w:rsidRDefault="00B812F5" w:rsidP="00B812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  <w:sectPr w:rsidR="00B812F5" w:rsidSect="00B812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Тип проекта:</w:t>
      </w: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 – игровой.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проекта</w:t>
      </w: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: дети средней группы, воспитатель, родители воспитанников.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посвящен актуальной проблеме – обучению дошкольников  правилам дорожного движения. Все мы живем в обществе, где надо соблюдать определенные нормы и правила поведения в дорожно–транспортной обстановке. Зачастую виновниками дорожно–транспортных происшествий являются сами дети, которые играют вблизи дорог, переходят улицу в неположенных местах. Всё это приводит к элементарному незнанию правил дорожного движения и безучастное отношение взрослых к поведению ребят на проезжей части. У детей дошкольного возраста отсутствует защитная психологическая реакция на окружающую обстановку, которая свойственна взрослым. </w:t>
      </w:r>
      <w:r w:rsidRPr="00C7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необходимо в дошкольном учреждении изучение с детьми Правил дорожного движения и формирование у них навыков безопасного поведения на улицах села.</w:t>
      </w:r>
    </w:p>
    <w:p w:rsidR="00B812F5" w:rsidRPr="00C736FD" w:rsidRDefault="00B812F5" w:rsidP="00B81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Желание постоянно открывать что-то новое, непосредственность, часто ставят их перед реальными опасностями в быстро меняющейся дорожной обстановке. Вот почему с самого раннего возраста необходимо учить детей дошкольного возраста безопасному поведению на </w:t>
      </w:r>
      <w:proofErr w:type="gramStart"/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улицах</w:t>
      </w:r>
      <w:proofErr w:type="gramEnd"/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, дорогах, в транспорте и правилам дорожного движения. В этом обязательно должны принимать участие и родители, и дошкольные учреждения.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детей основ безопасного поведения на дороге, на улице и в транспорте. Закрепить представления дошкольников о том, что правила, предписанные пешеходам, пассажирам и водителям необходимо четко знать и соблюдать.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 правилами дорожного движения, строением улицы,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дорожными знаками;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представления о назначении светофора и его сигналах;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осторожность, внимательность, самостоятельность, ответственность и осмотрительность на дороге;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стимулировать познавательную активность, способствовать развитию</w:t>
      </w:r>
    </w:p>
    <w:p w:rsidR="00B812F5" w:rsidRPr="00C736FD" w:rsidRDefault="00B812F5" w:rsidP="00B81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 навыков.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Речевые: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связную речь.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навыки личной безопасности и чувство самосохранения;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чувство ответственности.</w:t>
      </w:r>
    </w:p>
    <w:p w:rsidR="00B812F5" w:rsidRPr="00C736FD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формы работы: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ABBAA7F" wp14:editId="2C888FBF">
            <wp:simplePos x="0" y="0"/>
            <wp:positionH relativeFrom="margin">
              <wp:posOffset>-165735</wp:posOffset>
            </wp:positionH>
            <wp:positionV relativeFrom="margin">
              <wp:posOffset>-81915</wp:posOffset>
            </wp:positionV>
            <wp:extent cx="3038475" cy="1933575"/>
            <wp:effectExtent l="19050" t="0" r="9525" b="0"/>
            <wp:wrapSquare wrapText="bothSides"/>
            <wp:docPr id="2" name="Рисунок 2" descr="I:\средняя группа 2022-2023\Зеленый огонек\занятие «Хотим мы знать – как правила дорожные соблюдать!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редняя группа 2022-2023\Зеленый огонек\занятие «Хотим мы знать – как правила дорожные соблюдать!»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A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воспитателя при подготовке к проекту: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1. проведение консультаций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методических материалов для родительского уголка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3. подбор материалов по правилам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атрибутов для проведения сюжетно-ролевых игр по ПДД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5. рассматривание рисунков, фотографий о дорожных ситуациях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FF626A" wp14:editId="196F2FB0">
            <wp:simplePos x="0" y="0"/>
            <wp:positionH relativeFrom="margin">
              <wp:posOffset>3129915</wp:posOffset>
            </wp:positionH>
            <wp:positionV relativeFrom="margin">
              <wp:posOffset>2699385</wp:posOffset>
            </wp:positionV>
            <wp:extent cx="2790825" cy="1857375"/>
            <wp:effectExtent l="19050" t="0" r="9525" b="0"/>
            <wp:wrapSquare wrapText="bothSides"/>
            <wp:docPr id="1" name="Рисунок 1" descr="I:\средняя группа 2022-2023\Зеленый огонек\Игровая ситуация «Как правильно перейти проезжую часть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редняя группа 2022-2023\Зеленый огонек\Игровая ситуация «Как правильно перейти проезжую часть»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но-образовательная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деятельность;</w:t>
      </w:r>
      <w:r w:rsidRPr="00A07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2.Продуктивная деятельность детей;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деятельность: дидактические,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подвижные игры;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нной литературы с тематикой ПДД;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Разбор различных дорожных ситуаций, применение полученных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еоретических знаний на практике;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6. Работа с родителями.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детей: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о дорожных знаках;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ПДД.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родителей: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тесное сотрудничество с педагогами;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педагогической грамотности родителей по вопросам безопасного поведения детей на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99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98528BC" wp14:editId="64789E2B">
            <wp:simplePos x="0" y="0"/>
            <wp:positionH relativeFrom="margin">
              <wp:posOffset>3566160</wp:posOffset>
            </wp:positionH>
            <wp:positionV relativeFrom="margin">
              <wp:posOffset>7014210</wp:posOffset>
            </wp:positionV>
            <wp:extent cx="2705100" cy="1813560"/>
            <wp:effectExtent l="0" t="438150" r="0" b="434340"/>
            <wp:wrapSquare wrapText="bothSides"/>
            <wp:docPr id="11" name="Рисунок 4" descr="I:\средняя группа 2022-2023\месячник по безопасности\буклет по дорожному дви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редняя группа 2022-2023\месячник по безопасности\буклет по дорожному движе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проекта: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этап (постановка проблемы):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постановить проблему перед детьми «Для чего необходимо знать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дорожного движения?»;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продукт проекта: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нание правил дорожного движения.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этап (обсуждение проблемы, принятие задач):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довести до детей важность данной проблемы: «Незнание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движения может привести к беде!»;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рать художественную литературу,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наглядный иллюстрированный материал по теме проекта;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методическую литературу;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с детьми беседы по теме: «Внимание, дорожные знаки!»,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8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287F">
        <w:rPr>
          <w:rFonts w:ascii="Times New Roman" w:hAnsi="Times New Roman" w:cs="Times New Roman"/>
          <w:bCs/>
          <w:iCs/>
          <w:sz w:val="28"/>
          <w:szCs w:val="28"/>
        </w:rPr>
        <w:t>О правилах дорожного движения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6D287F">
        <w:rPr>
          <w:rFonts w:ascii="Times New Roman" w:hAnsi="Times New Roman" w:cs="Times New Roman"/>
          <w:bCs/>
          <w:sz w:val="28"/>
          <w:szCs w:val="28"/>
        </w:rPr>
        <w:t>Посмотри налево, посмотри направо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6D287F">
        <w:rPr>
          <w:rFonts w:ascii="Times New Roman" w:hAnsi="Times New Roman" w:cs="Times New Roman"/>
          <w:bCs/>
          <w:iCs/>
          <w:sz w:val="28"/>
          <w:szCs w:val="28"/>
        </w:rPr>
        <w:t>Мой друг-светофор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пополнить предметно-развивающую среду;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с родите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лями анкетирование, консультации, беседы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 этап (работа над проектом):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работу по решению задач проекта </w:t>
      </w:r>
      <w:proofErr w:type="gramStart"/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Непосредственно-образовательную деятельность:</w:t>
      </w:r>
      <w:r w:rsidRPr="001F06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58CAB7" wp14:editId="236581F5">
            <wp:simplePos x="0" y="0"/>
            <wp:positionH relativeFrom="margin">
              <wp:posOffset>3139440</wp:posOffset>
            </wp:positionH>
            <wp:positionV relativeFrom="margin">
              <wp:posOffset>1642110</wp:posOffset>
            </wp:positionV>
            <wp:extent cx="3019425" cy="2057400"/>
            <wp:effectExtent l="19050" t="0" r="9525" b="0"/>
            <wp:wrapSquare wrapText="bothSides"/>
            <wp:docPr id="7" name="Рисунок 3" descr="I:\средняя группа 2022-2023\Зеленый огонек\игра на ковр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редняя группа 2022-2023\Зеленый огонек\игра на коврик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«Дорожные знаки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какая она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«Правила для пассажиров».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2.«Художественно-эстетическое  развитие»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рисование: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«Грузовик», «Я - пешеход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лепка: «Дорога, машина, светофор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аппликация: «Дорожные знаки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литературы: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Иванова «Как неразлучные друзья дорогу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переходили»,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Волков «Про 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 дорожного движения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Маршак «Автобус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двадцать шесть», А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«Грузовик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«Кораблик»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С. Михалков «Дядя Степа».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3765AF" wp14:editId="50448E3D">
            <wp:simplePos x="0" y="0"/>
            <wp:positionH relativeFrom="margin">
              <wp:posOffset>-241935</wp:posOffset>
            </wp:positionH>
            <wp:positionV relativeFrom="margin">
              <wp:posOffset>4709160</wp:posOffset>
            </wp:positionV>
            <wp:extent cx="2781300" cy="1800225"/>
            <wp:effectExtent l="19050" t="0" r="0" b="0"/>
            <wp:wrapSquare wrapText="bothSides"/>
            <wp:docPr id="9" name="Рисунок 5" descr="I:\средняя группа 2022-2023\Зеленый огонек\Рассматривание обучающих карточе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редняя группа 2022-2023\Зеленый огонек\Рассматривание обучающих карточек 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иллюстраций, картинок.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левые игры: «Пешеходы», «Путешествие на автобусе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. Отгадывание загадок.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. Разбор ситуаций: «Как правильно перейти через дорогу?», «Какие знаки помогают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пешеходу в пути?», «</w:t>
      </w:r>
      <w:r w:rsidRPr="00F4026B">
        <w:rPr>
          <w:rFonts w:ascii="Times New Roman" w:hAnsi="Times New Roman" w:cs="Times New Roman"/>
          <w:bCs/>
          <w:sz w:val="28"/>
          <w:szCs w:val="28"/>
        </w:rPr>
        <w:t>Опасная дорога. Дорожные ловушки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Подвижные игры: «Автомобиль», «Умелый пешеход</w:t>
      </w:r>
      <w:r w:rsidRPr="00B11626">
        <w:rPr>
          <w:rFonts w:ascii="Times New Roman" w:hAnsi="Times New Roman" w:cs="Times New Roman"/>
          <w:sz w:val="28"/>
          <w:szCs w:val="28"/>
        </w:rPr>
        <w:t>», «Светофор</w:t>
      </w:r>
      <w:r>
        <w:rPr>
          <w:rFonts w:ascii="Times New Roman" w:hAnsi="Times New Roman" w:cs="Times New Roman"/>
          <w:sz w:val="28"/>
          <w:szCs w:val="28"/>
        </w:rPr>
        <w:t xml:space="preserve"> и скорость</w:t>
      </w:r>
      <w:r w:rsidRPr="00B11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«Дорожка из знаков» </w:t>
      </w:r>
      <w:r w:rsidRPr="00B1162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812F5" w:rsidRPr="0019799F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11A5AE" wp14:editId="4D0DF727">
            <wp:simplePos x="0" y="0"/>
            <wp:positionH relativeFrom="margin">
              <wp:posOffset>3206115</wp:posOffset>
            </wp:positionH>
            <wp:positionV relativeFrom="margin">
              <wp:posOffset>7776210</wp:posOffset>
            </wp:positionV>
            <wp:extent cx="2771775" cy="1809750"/>
            <wp:effectExtent l="19050" t="0" r="9525" b="0"/>
            <wp:wrapSquare wrapText="bothSides"/>
            <wp:docPr id="13" name="Рисунок 8" descr="I:\средняя группа 2022-2023\Зеленый огонек\игра в лото Знаки дорожн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редняя группа 2022-2023\Зеленый огонек\игра в лото Знаки дорожн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Целевые прогулки к пешеходному переходу, наблюдения за действиями пешеходов и автомобилистов в условиях улицы.</w:t>
      </w:r>
      <w:r w:rsidRPr="001979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2F5" w:rsidRPr="0019799F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B11626">
        <w:rPr>
          <w:rFonts w:ascii="Times New Roman" w:hAnsi="Times New Roman" w:cs="Times New Roman"/>
          <w:sz w:val="28"/>
          <w:szCs w:val="28"/>
        </w:rPr>
        <w:t>Дидактичес</w:t>
      </w:r>
      <w:r>
        <w:rPr>
          <w:rFonts w:ascii="Times New Roman" w:hAnsi="Times New Roman" w:cs="Times New Roman"/>
          <w:sz w:val="28"/>
          <w:szCs w:val="28"/>
        </w:rPr>
        <w:t>кие игры: «Светофор», «Угадай, какой знак?», «Пешеходы и транспорт</w:t>
      </w:r>
      <w:r w:rsidRPr="00B11626">
        <w:rPr>
          <w:rFonts w:ascii="Times New Roman" w:hAnsi="Times New Roman" w:cs="Times New Roman"/>
          <w:sz w:val="28"/>
          <w:szCs w:val="28"/>
        </w:rPr>
        <w:t>», «Правильно разложи», «Доска</w:t>
      </w:r>
      <w:r>
        <w:rPr>
          <w:rFonts w:ascii="Times New Roman" w:hAnsi="Times New Roman" w:cs="Times New Roman"/>
          <w:sz w:val="28"/>
          <w:szCs w:val="28"/>
        </w:rPr>
        <w:t>жи словечко», «Учим дорожные знаки</w:t>
      </w:r>
      <w:r w:rsidRPr="00B11626">
        <w:rPr>
          <w:rFonts w:ascii="Times New Roman" w:hAnsi="Times New Roman" w:cs="Times New Roman"/>
          <w:sz w:val="28"/>
          <w:szCs w:val="28"/>
        </w:rPr>
        <w:t>».</w:t>
      </w:r>
      <w:r w:rsidRPr="001979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 родителями:</w:t>
      </w:r>
      <w:r w:rsidRPr="001F06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детей – забота взрослых», «Безопасность на дороге»;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информации в родительском уголке: «Памятка по правилам дорожного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движения», «</w:t>
      </w:r>
      <w:r w:rsidRPr="00EF28CF">
        <w:rPr>
          <w:rFonts w:ascii="Times New Roman" w:hAnsi="Times New Roman" w:cs="Times New Roman"/>
          <w:sz w:val="28"/>
          <w:szCs w:val="28"/>
        </w:rPr>
        <w:t>Правила перевозки детей в автомобиле</w:t>
      </w: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этап (презентация):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игровой тренинг «Кто лучше всех знает правила дорожного движения»;</w:t>
      </w:r>
    </w:p>
    <w:p w:rsidR="00B812F5" w:rsidRPr="00261A2E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2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представить продукт проекта – творческая выставка поделок.</w:t>
      </w:r>
    </w:p>
    <w:p w:rsidR="00B812F5" w:rsidRPr="00737BA9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Полученные результаты:</w:t>
      </w:r>
    </w:p>
    <w:p w:rsidR="00B812F5" w:rsidRPr="003026E8" w:rsidRDefault="00B812F5" w:rsidP="00B812F5">
      <w:pPr>
        <w:spacing w:after="0" w:line="240" w:lineRule="auto"/>
        <w:ind w:firstLine="284"/>
        <w:jc w:val="both"/>
        <w:rPr>
          <w:rFonts w:ascii="Tahoma" w:hAnsi="Tahoma" w:cs="Tahoma"/>
          <w:color w:val="000000"/>
          <w:shd w:val="clear" w:color="auto" w:fill="FFFFFF"/>
        </w:rPr>
      </w:pPr>
      <w:r w:rsidRPr="00302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проведенной работы по ПДД дети стали грамотными, дисциплинированными пешеходами, участниками дорожного движения. У детей сформировались навыки безопасного поведения на </w:t>
      </w:r>
      <w:proofErr w:type="gramStart"/>
      <w:r w:rsidRPr="003026E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дорогах</w:t>
      </w:r>
      <w:proofErr w:type="gramEnd"/>
      <w:r w:rsidRPr="003026E8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научились применять полученные знания на практике, и будут вести себя адекватно в любой дорожной ситуации, снизится процент ДТП с участием детей.</w:t>
      </w:r>
      <w:r w:rsidRPr="003026E8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B812F5" w:rsidRDefault="00B812F5" w:rsidP="00B812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BCF5F39" wp14:editId="4D84CF32">
            <wp:simplePos x="0" y="0"/>
            <wp:positionH relativeFrom="margin">
              <wp:posOffset>-51435</wp:posOffset>
            </wp:positionH>
            <wp:positionV relativeFrom="margin">
              <wp:posOffset>3328035</wp:posOffset>
            </wp:positionV>
            <wp:extent cx="2667000" cy="1866900"/>
            <wp:effectExtent l="19050" t="0" r="0" b="0"/>
            <wp:wrapSquare wrapText="bothSides"/>
            <wp:docPr id="10" name="Рисунок 6" descr="I:\средняя группа 2022-2023\Зеленый огонек\награждение медалями за знание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редняя группа 2022-2023\Зеленый огонек\награждение медалями за знание 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научились понимать, что они являются участниками дорожного движения. Освоили элементы дороги:  проезжая часть, тротуар. Хорошо научились различать виды транспортных средств: автобус, легковой и грузовой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автомобили</w:t>
      </w:r>
      <w:r w:rsidRPr="00302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Ближе познакомились со средствами регулирования движения и 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оили значение цветовых сигналов </w:t>
      </w:r>
      <w:r w:rsidRPr="00302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светофора.</w:t>
      </w:r>
    </w:p>
    <w:p w:rsidR="00B812F5" w:rsidRPr="0062429A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B812F5" w:rsidRDefault="00B812F5" w:rsidP="00B812F5">
      <w:pPr>
        <w:rPr>
          <w:rFonts w:ascii="Times New Roman" w:hAnsi="Times New Roman" w:cs="Times New Roman"/>
          <w:sz w:val="28"/>
          <w:szCs w:val="28"/>
        </w:rPr>
      </w:pPr>
    </w:p>
    <w:p w:rsidR="00005EDB" w:rsidRDefault="00005EDB">
      <w:bookmarkStart w:id="0" w:name="_GoBack"/>
      <w:bookmarkEnd w:id="0"/>
    </w:p>
    <w:sectPr w:rsidR="0000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4"/>
    <w:rsid w:val="00005EDB"/>
    <w:rsid w:val="008E3AF4"/>
    <w:rsid w:val="0090746A"/>
    <w:rsid w:val="00B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B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B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2023-01-31T09:33:00Z</dcterms:created>
  <dcterms:modified xsi:type="dcterms:W3CDTF">2023-01-31T09:33:00Z</dcterms:modified>
</cp:coreProperties>
</file>